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37" w:rsidRDefault="00D95637">
      <w:pPr>
        <w:pStyle w:val="Heading3"/>
      </w:pPr>
    </w:p>
    <w:p w:rsidR="00D95637" w:rsidRDefault="006F65D4" w:rsidP="00234D93">
      <w:pPr>
        <w:pStyle w:val="Heading1"/>
      </w:pPr>
      <w:r>
        <w:t>Current Activities</w:t>
      </w:r>
    </w:p>
    <w:p w:rsidR="00D85961" w:rsidRDefault="00D85961" w:rsidP="000A66A2">
      <w:pPr>
        <w:pStyle w:val="normal0"/>
      </w:pPr>
      <w:r>
        <w:t xml:space="preserve">A new volunteer is joining the team later this month. He is a retiree who, like three of us, was once a Customer Engineer. </w:t>
      </w:r>
    </w:p>
    <w:p w:rsidR="00D85961" w:rsidRDefault="00D85961" w:rsidP="000A66A2">
      <w:pPr>
        <w:pStyle w:val="normal0"/>
      </w:pPr>
    </w:p>
    <w:p w:rsidR="00620BC3" w:rsidRDefault="00A654D9" w:rsidP="000A66A2">
      <w:pPr>
        <w:pStyle w:val="normal0"/>
      </w:pPr>
      <w:r>
        <w:t xml:space="preserve">We have </w:t>
      </w:r>
      <w:r w:rsidR="00D85961">
        <w:t>also</w:t>
      </w:r>
      <w:r>
        <w:t xml:space="preserve"> received </w:t>
      </w:r>
      <w:r w:rsidR="003E5C20">
        <w:t>more</w:t>
      </w:r>
      <w:r w:rsidR="00AA283F">
        <w:t xml:space="preserve"> donations, including some PC-XTs, PC software and games, and a 1950s typewriter</w:t>
      </w:r>
      <w:r w:rsidR="00527063">
        <w:t>.</w:t>
      </w:r>
    </w:p>
    <w:p w:rsidR="00527063" w:rsidRDefault="00527063" w:rsidP="000A66A2">
      <w:pPr>
        <w:pStyle w:val="normal0"/>
      </w:pPr>
    </w:p>
    <w:p w:rsidR="00870AA6" w:rsidRDefault="00527063" w:rsidP="000A66A2">
      <w:pPr>
        <w:pStyle w:val="normal0"/>
      </w:pPr>
      <w:r>
        <w:t xml:space="preserve">We are </w:t>
      </w:r>
      <w:r w:rsidR="00AA283F">
        <w:t>slowly reintroducing</w:t>
      </w:r>
      <w:r>
        <w:t xml:space="preserve"> visits </w:t>
      </w:r>
      <w:r w:rsidR="00AA283F">
        <w:t>to the museum</w:t>
      </w:r>
      <w:r>
        <w:t>. These will be coordinated by Hursley employees and in the main led by lab volunteers. Curators will be providing training</w:t>
      </w:r>
      <w:r w:rsidR="00AA283F">
        <w:t xml:space="preserve"> and backup</w:t>
      </w:r>
      <w:r>
        <w:t>.</w:t>
      </w:r>
    </w:p>
    <w:p w:rsidR="00527063" w:rsidRDefault="00527063" w:rsidP="000A66A2">
      <w:pPr>
        <w:pStyle w:val="normal0"/>
      </w:pPr>
    </w:p>
    <w:p w:rsidR="003B5148" w:rsidRDefault="003B5148" w:rsidP="003B5148">
      <w:pPr>
        <w:pStyle w:val="Heading3"/>
      </w:pPr>
      <w:r>
        <w:t>Complementary Bletchley Park Display</w:t>
      </w:r>
    </w:p>
    <w:p w:rsidR="003B5148" w:rsidRDefault="003B5148" w:rsidP="00234D93">
      <w:pPr>
        <w:pStyle w:val="normal0"/>
      </w:pPr>
      <w:r>
        <w:t>We have now received permission from GCHQ to use</w:t>
      </w:r>
      <w:r w:rsidR="007D7C8F">
        <w:t xml:space="preserve"> a couple of photographs of war time Bletchley P</w:t>
      </w:r>
      <w:r>
        <w:t>ark for our new display.</w:t>
      </w:r>
    </w:p>
    <w:p w:rsidR="007D7C8F" w:rsidRDefault="007D7C8F" w:rsidP="00234D93">
      <w:pPr>
        <w:pStyle w:val="normal0"/>
      </w:pPr>
    </w:p>
    <w:p w:rsidR="007D7C8F" w:rsidRDefault="007D7C8F" w:rsidP="007D7C8F">
      <w:pPr>
        <w:pStyle w:val="Heading3"/>
      </w:pPr>
      <w:r>
        <w:t>Document Scanning for Germany</w:t>
      </w:r>
    </w:p>
    <w:p w:rsidR="007D7C8F" w:rsidRDefault="007D7C8F" w:rsidP="00234D93">
      <w:pPr>
        <w:pStyle w:val="normal0"/>
      </w:pPr>
      <w:r>
        <w:t xml:space="preserve">Our colleagues in Böblingen are in the process of moving the museum to the new location at </w:t>
      </w:r>
      <w:r w:rsidR="0027699A">
        <w:t>Schönaich</w:t>
      </w:r>
      <w:r>
        <w:t>, a few kilometres down the road. They had a problem with a 9335 disk drive, and no documentation. Fortunately this was a Hursley development, and the site library holds copies of a lot</w:t>
      </w:r>
      <w:r w:rsidR="003E5C20" w:rsidRPr="003E5C20">
        <w:t xml:space="preserve"> </w:t>
      </w:r>
      <w:r w:rsidR="003E5C20">
        <w:t>of</w:t>
      </w:r>
      <w:r>
        <w:t xml:space="preserve">, maybe all </w:t>
      </w:r>
      <w:r w:rsidR="00737E90">
        <w:t>(</w:t>
      </w:r>
      <w:r>
        <w:t>but we don’t know for sure</w:t>
      </w:r>
      <w:r w:rsidR="00737E90">
        <w:t>)</w:t>
      </w:r>
      <w:r>
        <w:t xml:space="preserve">, locally developed products and we were able to find the manual they needed. </w:t>
      </w:r>
      <w:r w:rsidR="00D200A5">
        <w:t>This was scanned over the course of a weekend (429 pages) and sent to them. We also offered a copy to Bitsavers, which they gratefully accepted.</w:t>
      </w:r>
    </w:p>
    <w:p w:rsidR="003249FE" w:rsidRDefault="003249FE" w:rsidP="00234D93">
      <w:pPr>
        <w:pStyle w:val="normal0"/>
      </w:pPr>
    </w:p>
    <w:p w:rsidR="003249FE" w:rsidRDefault="003249FE" w:rsidP="003249FE">
      <w:pPr>
        <w:pStyle w:val="Heading3"/>
      </w:pPr>
      <w:r>
        <w:t>Photo Archive – Negatives &amp; Prints</w:t>
      </w:r>
    </w:p>
    <w:p w:rsidR="003249FE" w:rsidRPr="000A66A2" w:rsidRDefault="00DD6337" w:rsidP="003249FE">
      <w:pPr>
        <w:pStyle w:val="normal1"/>
      </w:pPr>
      <w:r>
        <w:t>We are slowly working through the thousands of photographs taking up</w:t>
      </w:r>
      <w:r w:rsidR="001E40F7">
        <w:t xml:space="preserve"> much</w:t>
      </w:r>
      <w:r>
        <w:t xml:space="preserve"> room in the back office. Pictures of IBM hardware, or development and manufacturing locations are being scanned </w:t>
      </w:r>
      <w:r w:rsidR="003249FE">
        <w:t xml:space="preserve">at home, </w:t>
      </w:r>
      <w:r w:rsidR="005D64EC">
        <w:t>and</w:t>
      </w:r>
      <w:r w:rsidR="00EB6F52">
        <w:t xml:space="preserve"> we are</w:t>
      </w:r>
      <w:r w:rsidR="001E40F7">
        <w:t xml:space="preserve"> finding</w:t>
      </w:r>
      <w:r w:rsidR="003249FE">
        <w:t xml:space="preserve"> some interesting </w:t>
      </w:r>
      <w:r w:rsidR="00EB6F52">
        <w:t>photos</w:t>
      </w:r>
      <w:r w:rsidR="003249FE">
        <w:t xml:space="preserve"> of hardware</w:t>
      </w:r>
      <w:r w:rsidR="005D64EC">
        <w:t xml:space="preserve"> we cannot yet identify</w:t>
      </w:r>
      <w:r w:rsidR="003249FE">
        <w:t>.</w:t>
      </w:r>
      <w:r>
        <w:t xml:space="preserve"> The aim is to retain a scanned archive of these items</w:t>
      </w:r>
      <w:r w:rsidR="00EB6F52">
        <w:t xml:space="preserve"> on the photo website</w:t>
      </w:r>
      <w:r>
        <w:t xml:space="preserve"> </w:t>
      </w:r>
      <w:r w:rsidR="00EB6F52">
        <w:t>and</w:t>
      </w:r>
      <w:r>
        <w:t xml:space="preserve"> binning everything else.</w:t>
      </w:r>
    </w:p>
    <w:p w:rsidR="003249FE" w:rsidRPr="00234D93" w:rsidRDefault="003249FE" w:rsidP="00234D93">
      <w:pPr>
        <w:pStyle w:val="normal0"/>
      </w:pPr>
    </w:p>
    <w:sectPr w:rsidR="003249FE" w:rsidRPr="00234D93" w:rsidSect="00D95637">
      <w:headerReference w:type="default" r:id="rId7"/>
      <w:footerReference w:type="default" r:id="rId8"/>
      <w:pgSz w:w="11906" w:h="16838"/>
      <w:pgMar w:top="1440" w:right="1230" w:bottom="1440" w:left="1230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5DF" w:rsidRDefault="002165DF" w:rsidP="00D95637">
      <w:r>
        <w:separator/>
      </w:r>
    </w:p>
  </w:endnote>
  <w:endnote w:type="continuationSeparator" w:id="1">
    <w:p w:rsidR="002165DF" w:rsidRDefault="002165DF" w:rsidP="00D9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37" w:rsidRDefault="006F65D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 xml:space="preserve">Web Site: </w:t>
    </w:r>
    <w:hyperlink r:id="rId1">
      <w:r>
        <w:rPr>
          <w:color w:val="0000FF"/>
          <w:u w:val="single"/>
        </w:rPr>
        <w:t>https://hursley.slx-online.biz/</w:t>
      </w:r>
    </w:hyperlink>
    <w:r w:rsidR="00F93426">
      <w:t xml:space="preserve">  Photo Archive: </w:t>
    </w:r>
    <w:hyperlink r:id="rId2" w:history="1">
      <w:r w:rsidR="00F93426" w:rsidRPr="003D6942">
        <w:rPr>
          <w:rStyle w:val="Hyperlink"/>
        </w:rPr>
        <w:t>http://igonta.net/hursley/</w:t>
      </w:r>
    </w:hyperlink>
  </w:p>
  <w:p w:rsidR="00D95637" w:rsidRDefault="006F65D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t xml:space="preserve">IBM Contact: </w:t>
    </w:r>
    <w:hyperlink r:id="rId3">
      <w:r>
        <w:rPr>
          <w:color w:val="0000FF"/>
          <w:u w:val="single"/>
        </w:rPr>
        <w:t>Hursley Communications</w:t>
      </w:r>
    </w:hyperlink>
    <w:r>
      <w:rPr>
        <w:color w:val="000000"/>
      </w:rPr>
      <w:tab/>
      <w:t xml:space="preserve">        Curator Contact: </w:t>
    </w:r>
    <w:hyperlink r:id="rId4">
      <w:r>
        <w:rPr>
          <w:color w:val="0000FF"/>
          <w:u w:val="single"/>
        </w:rPr>
        <w:t>Peter Short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5DF" w:rsidRDefault="002165DF" w:rsidP="00D95637">
      <w:r>
        <w:separator/>
      </w:r>
    </w:p>
  </w:footnote>
  <w:footnote w:type="continuationSeparator" w:id="1">
    <w:p w:rsidR="002165DF" w:rsidRDefault="002165DF" w:rsidP="00D95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637" w:rsidRDefault="006F65D4">
    <w:pPr>
      <w:pStyle w:val="Heading1"/>
    </w:pPr>
    <w:r>
      <w:t xml:space="preserve">Hursley Museum Services – </w:t>
    </w:r>
    <w:r w:rsidR="003B5148">
      <w:t>March</w:t>
    </w:r>
    <w:r w:rsidR="001968F4">
      <w:t xml:space="preserve"> 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5637"/>
    <w:rsid w:val="00027613"/>
    <w:rsid w:val="00027805"/>
    <w:rsid w:val="0005215A"/>
    <w:rsid w:val="000552C4"/>
    <w:rsid w:val="00085101"/>
    <w:rsid w:val="00090389"/>
    <w:rsid w:val="000A66A2"/>
    <w:rsid w:val="000C1413"/>
    <w:rsid w:val="000D7E8B"/>
    <w:rsid w:val="001144D2"/>
    <w:rsid w:val="0015171A"/>
    <w:rsid w:val="00192976"/>
    <w:rsid w:val="001968F4"/>
    <w:rsid w:val="001A2433"/>
    <w:rsid w:val="001B50BF"/>
    <w:rsid w:val="001B7E80"/>
    <w:rsid w:val="001E319D"/>
    <w:rsid w:val="001E40F7"/>
    <w:rsid w:val="00214D90"/>
    <w:rsid w:val="002165DF"/>
    <w:rsid w:val="00234D93"/>
    <w:rsid w:val="0027699A"/>
    <w:rsid w:val="002A3B80"/>
    <w:rsid w:val="002A3C75"/>
    <w:rsid w:val="002C47A5"/>
    <w:rsid w:val="002C5AA7"/>
    <w:rsid w:val="002E4987"/>
    <w:rsid w:val="00302649"/>
    <w:rsid w:val="003249FE"/>
    <w:rsid w:val="00342E4D"/>
    <w:rsid w:val="003B5148"/>
    <w:rsid w:val="003D6942"/>
    <w:rsid w:val="003E437F"/>
    <w:rsid w:val="003E5C20"/>
    <w:rsid w:val="00416E71"/>
    <w:rsid w:val="00423945"/>
    <w:rsid w:val="004316BC"/>
    <w:rsid w:val="004365E1"/>
    <w:rsid w:val="00482355"/>
    <w:rsid w:val="004927E1"/>
    <w:rsid w:val="00496406"/>
    <w:rsid w:val="004A4670"/>
    <w:rsid w:val="004A5294"/>
    <w:rsid w:val="004A583D"/>
    <w:rsid w:val="004F2E45"/>
    <w:rsid w:val="005251D2"/>
    <w:rsid w:val="00527063"/>
    <w:rsid w:val="00563552"/>
    <w:rsid w:val="005D64EC"/>
    <w:rsid w:val="005E1770"/>
    <w:rsid w:val="005E19B7"/>
    <w:rsid w:val="00601288"/>
    <w:rsid w:val="00620BC3"/>
    <w:rsid w:val="00653087"/>
    <w:rsid w:val="006530E4"/>
    <w:rsid w:val="006550BA"/>
    <w:rsid w:val="006666F1"/>
    <w:rsid w:val="00667876"/>
    <w:rsid w:val="00671EE9"/>
    <w:rsid w:val="006C56E3"/>
    <w:rsid w:val="006E74AE"/>
    <w:rsid w:val="006F65D4"/>
    <w:rsid w:val="00722977"/>
    <w:rsid w:val="00737E90"/>
    <w:rsid w:val="0074545F"/>
    <w:rsid w:val="00776016"/>
    <w:rsid w:val="007A4B5E"/>
    <w:rsid w:val="007D7C8F"/>
    <w:rsid w:val="007E0AC4"/>
    <w:rsid w:val="007E30DF"/>
    <w:rsid w:val="007E5ED8"/>
    <w:rsid w:val="00834AFD"/>
    <w:rsid w:val="00844645"/>
    <w:rsid w:val="00870AA6"/>
    <w:rsid w:val="008D2013"/>
    <w:rsid w:val="0094259F"/>
    <w:rsid w:val="00972ED4"/>
    <w:rsid w:val="00975469"/>
    <w:rsid w:val="00995E9B"/>
    <w:rsid w:val="009B4A86"/>
    <w:rsid w:val="009C125F"/>
    <w:rsid w:val="009D5C1B"/>
    <w:rsid w:val="009F4523"/>
    <w:rsid w:val="009F5CC0"/>
    <w:rsid w:val="00A032F0"/>
    <w:rsid w:val="00A148E2"/>
    <w:rsid w:val="00A17357"/>
    <w:rsid w:val="00A654D9"/>
    <w:rsid w:val="00A956D4"/>
    <w:rsid w:val="00AA283F"/>
    <w:rsid w:val="00AC0DD6"/>
    <w:rsid w:val="00AD67DF"/>
    <w:rsid w:val="00AF4F91"/>
    <w:rsid w:val="00B13165"/>
    <w:rsid w:val="00B47B29"/>
    <w:rsid w:val="00B97581"/>
    <w:rsid w:val="00BB3C8B"/>
    <w:rsid w:val="00BD5642"/>
    <w:rsid w:val="00BE4C20"/>
    <w:rsid w:val="00C04CD8"/>
    <w:rsid w:val="00C37D3A"/>
    <w:rsid w:val="00C52F68"/>
    <w:rsid w:val="00C575F2"/>
    <w:rsid w:val="00C97ABA"/>
    <w:rsid w:val="00CA41B7"/>
    <w:rsid w:val="00CB2802"/>
    <w:rsid w:val="00CB60A2"/>
    <w:rsid w:val="00D05132"/>
    <w:rsid w:val="00D200A5"/>
    <w:rsid w:val="00D21D7F"/>
    <w:rsid w:val="00D41812"/>
    <w:rsid w:val="00D70FB4"/>
    <w:rsid w:val="00D77856"/>
    <w:rsid w:val="00D85961"/>
    <w:rsid w:val="00D95637"/>
    <w:rsid w:val="00DA2A8C"/>
    <w:rsid w:val="00DD6337"/>
    <w:rsid w:val="00E10055"/>
    <w:rsid w:val="00E20AE8"/>
    <w:rsid w:val="00E2554B"/>
    <w:rsid w:val="00E354FE"/>
    <w:rsid w:val="00E37328"/>
    <w:rsid w:val="00E54016"/>
    <w:rsid w:val="00E81012"/>
    <w:rsid w:val="00EB370F"/>
    <w:rsid w:val="00EB6F52"/>
    <w:rsid w:val="00EC014F"/>
    <w:rsid w:val="00EF7481"/>
    <w:rsid w:val="00F16686"/>
    <w:rsid w:val="00F569B0"/>
    <w:rsid w:val="00F6276F"/>
    <w:rsid w:val="00F869AD"/>
    <w:rsid w:val="00F93426"/>
    <w:rsid w:val="00FD1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F68"/>
  </w:style>
  <w:style w:type="paragraph" w:styleId="Heading1">
    <w:name w:val="heading 1"/>
    <w:basedOn w:val="normal0"/>
    <w:next w:val="normal0"/>
    <w:rsid w:val="00D95637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rsid w:val="00D95637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rsid w:val="00D95637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rsid w:val="00D95637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D956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D956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D95637"/>
  </w:style>
  <w:style w:type="paragraph" w:styleId="Title">
    <w:name w:val="Title"/>
    <w:basedOn w:val="normal0"/>
    <w:next w:val="normal0"/>
    <w:rsid w:val="00D9563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D95637"/>
  </w:style>
  <w:style w:type="paragraph" w:styleId="Subtitle">
    <w:name w:val="Subtitle"/>
    <w:basedOn w:val="normal0"/>
    <w:next w:val="normal0"/>
    <w:rsid w:val="00D956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F452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418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1812"/>
  </w:style>
  <w:style w:type="paragraph" w:styleId="Footer">
    <w:name w:val="footer"/>
    <w:basedOn w:val="Normal"/>
    <w:link w:val="FooterChar"/>
    <w:uiPriority w:val="99"/>
    <w:semiHidden/>
    <w:unhideWhenUsed/>
    <w:rsid w:val="00D418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1812"/>
  </w:style>
  <w:style w:type="paragraph" w:styleId="BalloonText">
    <w:name w:val="Balloon Text"/>
    <w:basedOn w:val="Normal"/>
    <w:link w:val="BalloonTextChar"/>
    <w:uiPriority w:val="99"/>
    <w:semiHidden/>
    <w:unhideWhenUsed/>
    <w:rsid w:val="00844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6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4365E1"/>
    <w:rPr>
      <w:color w:val="800080" w:themeColor="followedHyperlink"/>
      <w:u w:val="single"/>
    </w:rPr>
  </w:style>
  <w:style w:type="paragraph" w:customStyle="1" w:styleId="Normal2">
    <w:name w:val="Normal2"/>
    <w:rsid w:val="00AD67DF"/>
  </w:style>
  <w:style w:type="character" w:styleId="CommentReference">
    <w:name w:val="annotation reference"/>
    <w:basedOn w:val="DefaultParagraphFont"/>
    <w:uiPriority w:val="99"/>
    <w:semiHidden/>
    <w:unhideWhenUsed/>
    <w:rsid w:val="00AD67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7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7DF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nex@uk.ibm.com" TargetMode="External"/><Relationship Id="rId2" Type="http://schemas.openxmlformats.org/officeDocument/2006/relationships/hyperlink" Target="http://igonta.net/hursley/" TargetMode="External"/><Relationship Id="rId1" Type="http://schemas.openxmlformats.org/officeDocument/2006/relationships/hyperlink" Target="https://hursley.slx-online.biz/" TargetMode="External"/><Relationship Id="rId4" Type="http://schemas.openxmlformats.org/officeDocument/2006/relationships/hyperlink" Target="mailto:peters@slx-online.b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mdcAms85n5CEhWovH1r7D9AZpA==">AMUW2mXm4bKgvtQRGOk3QEcdNTeWY8MsYSPvoPt0Vh9JvL70EmIuAujhI1+Er13mqyRT06ddk4eeHwRHhX2t5t61mRCzcXFFMCXuNQwAsfld9zR/OzCD33M=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SLX</dc:creator>
  <cp:lastModifiedBy>Peter Short</cp:lastModifiedBy>
  <cp:revision>41</cp:revision>
  <cp:lastPrinted>2021-11-11T14:38:00Z</cp:lastPrinted>
  <dcterms:created xsi:type="dcterms:W3CDTF">2022-05-11T13:29:00Z</dcterms:created>
  <dcterms:modified xsi:type="dcterms:W3CDTF">2023-03-14T09:53:00Z</dcterms:modified>
</cp:coreProperties>
</file>